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BDD48" w14:textId="77777777" w:rsidR="004F12DD" w:rsidRDefault="004F12DD">
      <w:pPr>
        <w:pStyle w:val="BodyText"/>
        <w:spacing w:before="5"/>
        <w:rPr>
          <w:rFonts w:ascii="Times New Roman"/>
          <w:b w:val="0"/>
        </w:rPr>
      </w:pPr>
    </w:p>
    <w:p w14:paraId="0F850414" w14:textId="77777777" w:rsidR="004F12DD" w:rsidRDefault="0016158F">
      <w:pPr>
        <w:pStyle w:val="BodyText"/>
        <w:spacing w:before="52"/>
        <w:ind w:left="100"/>
      </w:pPr>
      <w:r>
        <w:t>Table:</w:t>
      </w:r>
      <w:r>
        <w:rPr>
          <w:spacing w:val="-4"/>
        </w:rPr>
        <w:t xml:space="preserve"> </w:t>
      </w:r>
      <w:r>
        <w:t>checklist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Conducting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Reporting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Delphi</w:t>
      </w:r>
      <w:r>
        <w:rPr>
          <w:spacing w:val="-4"/>
        </w:rPr>
        <w:t xml:space="preserve"> </w:t>
      </w:r>
      <w:r>
        <w:t>Studies</w:t>
      </w:r>
      <w:r>
        <w:rPr>
          <w:spacing w:val="-1"/>
        </w:rPr>
        <w:t xml:space="preserve"> </w:t>
      </w:r>
      <w:r>
        <w:rPr>
          <w:spacing w:val="-2"/>
        </w:rPr>
        <w:t>(CREDES)</w:t>
      </w:r>
    </w:p>
    <w:p w14:paraId="7CFA1C8C" w14:textId="77777777" w:rsidR="004F12DD" w:rsidRDefault="004F12DD">
      <w:pPr>
        <w:rPr>
          <w:b/>
          <w:sz w:val="20"/>
        </w:rPr>
      </w:pPr>
    </w:p>
    <w:p w14:paraId="22262A49" w14:textId="77777777" w:rsidR="004F12DD" w:rsidRDefault="004F12DD">
      <w:pPr>
        <w:spacing w:before="2"/>
        <w:rPr>
          <w:b/>
          <w:sz w:val="17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53"/>
        <w:gridCol w:w="3857"/>
      </w:tblGrid>
      <w:tr w:rsidR="004F12DD" w14:paraId="68CE7008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2D30FD13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  <w:shd w:val="clear" w:color="auto" w:fill="E7E6E6"/>
          </w:tcPr>
          <w:p w14:paraId="4B69917A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3857" w:type="dxa"/>
            <w:shd w:val="clear" w:color="auto" w:fill="E7E6E6"/>
          </w:tcPr>
          <w:p w14:paraId="2BFECB6A" w14:textId="6F1FB11A" w:rsidR="004F12DD" w:rsidRDefault="0016158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main </w:t>
            </w:r>
            <w:r w:rsidR="00DF082A">
              <w:rPr>
                <w:spacing w:val="-2"/>
                <w:sz w:val="24"/>
              </w:rPr>
              <w:t>report</w:t>
            </w:r>
          </w:p>
        </w:tc>
      </w:tr>
      <w:tr w:rsidR="004F12DD" w14:paraId="4B48C8A4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52ACCA88" w14:textId="77777777" w:rsidR="004F12DD" w:rsidRDefault="0016158F">
            <w:pPr>
              <w:pStyle w:val="TableParagraph"/>
              <w:spacing w:before="6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Rationale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choice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 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Delphi</w:t>
            </w:r>
            <w:r>
              <w:rPr>
                <w:b/>
                <w:spacing w:val="-2"/>
                <w:sz w:val="24"/>
              </w:rPr>
              <w:t xml:space="preserve"> technique</w:t>
            </w:r>
          </w:p>
        </w:tc>
        <w:tc>
          <w:tcPr>
            <w:tcW w:w="4253" w:type="dxa"/>
          </w:tcPr>
          <w:p w14:paraId="49E2A543" w14:textId="77777777" w:rsidR="004F12DD" w:rsidRDefault="0016158F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Justification</w:t>
            </w:r>
          </w:p>
        </w:tc>
        <w:tc>
          <w:tcPr>
            <w:tcW w:w="3857" w:type="dxa"/>
          </w:tcPr>
          <w:p w14:paraId="16EADDB9" w14:textId="09F146A7" w:rsidR="004F12DD" w:rsidRDefault="00DF082A">
            <w:pPr>
              <w:pStyle w:val="TableParagraph"/>
              <w:spacing w:before="66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</w:tr>
      <w:tr w:rsidR="004F12DD" w14:paraId="5A1EE3EC" w14:textId="77777777">
        <w:trPr>
          <w:trHeight w:val="426"/>
        </w:trPr>
        <w:tc>
          <w:tcPr>
            <w:tcW w:w="5808" w:type="dxa"/>
            <w:shd w:val="clear" w:color="auto" w:fill="E7E6E6"/>
          </w:tcPr>
          <w:p w14:paraId="42460B87" w14:textId="77777777" w:rsidR="004F12DD" w:rsidRDefault="0016158F">
            <w:pPr>
              <w:pStyle w:val="TableParagraph"/>
              <w:spacing w:before="6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Planning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and </w:t>
            </w:r>
            <w:r>
              <w:rPr>
                <w:b/>
                <w:spacing w:val="-2"/>
                <w:sz w:val="24"/>
              </w:rPr>
              <w:t>design</w:t>
            </w:r>
          </w:p>
        </w:tc>
        <w:tc>
          <w:tcPr>
            <w:tcW w:w="4253" w:type="dxa"/>
          </w:tcPr>
          <w:p w14:paraId="14350C9E" w14:textId="77777777" w:rsidR="004F12DD" w:rsidRDefault="0016158F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z w:val="24"/>
              </w:rPr>
              <w:t>Planning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process</w:t>
            </w:r>
          </w:p>
        </w:tc>
        <w:tc>
          <w:tcPr>
            <w:tcW w:w="3857" w:type="dxa"/>
          </w:tcPr>
          <w:p w14:paraId="5231C351" w14:textId="3A86A4DB" w:rsidR="004F12DD" w:rsidRDefault="00DF082A">
            <w:pPr>
              <w:pStyle w:val="TableParagraph"/>
              <w:spacing w:before="66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4F12DD" w14:paraId="0EBC8A14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6E1ACB58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14F7DD6B" w14:textId="77777777" w:rsidR="004F12DD" w:rsidRDefault="0016158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Definition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consensus</w:t>
            </w:r>
          </w:p>
        </w:tc>
        <w:tc>
          <w:tcPr>
            <w:tcW w:w="3857" w:type="dxa"/>
          </w:tcPr>
          <w:p w14:paraId="03F5FB76" w14:textId="77928CBA" w:rsidR="004F12DD" w:rsidRDefault="00DF082A">
            <w:pPr>
              <w:pStyle w:val="TableParagraph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4F12DD" w14:paraId="1ACFC4D4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7209DB2F" w14:textId="77777777" w:rsidR="004F12DD" w:rsidRDefault="0016158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Study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conduct</w:t>
            </w:r>
          </w:p>
        </w:tc>
        <w:tc>
          <w:tcPr>
            <w:tcW w:w="4253" w:type="dxa"/>
          </w:tcPr>
          <w:p w14:paraId="7F2A8392" w14:textId="77777777" w:rsidR="004F12DD" w:rsidRDefault="0016158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4"/>
                <w:sz w:val="24"/>
              </w:rPr>
              <w:t xml:space="preserve"> input</w:t>
            </w:r>
          </w:p>
        </w:tc>
        <w:tc>
          <w:tcPr>
            <w:tcW w:w="3857" w:type="dxa"/>
          </w:tcPr>
          <w:p w14:paraId="1D066EA7" w14:textId="0E5ED126" w:rsidR="004F12DD" w:rsidRDefault="00DF082A">
            <w:pPr>
              <w:pStyle w:val="TableParagraph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4F12DD" w14:paraId="484A31BF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2FBEA96C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407654BF" w14:textId="77777777" w:rsidR="004F12DD" w:rsidRDefault="0016158F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z w:val="24"/>
              </w:rPr>
              <w:t>Prevention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bias</w:t>
            </w:r>
          </w:p>
        </w:tc>
        <w:tc>
          <w:tcPr>
            <w:tcW w:w="3857" w:type="dxa"/>
          </w:tcPr>
          <w:p w14:paraId="169E0C4A" w14:textId="662CA72D" w:rsidR="004F12DD" w:rsidRDefault="00DF082A">
            <w:pPr>
              <w:pStyle w:val="TableParagraph"/>
              <w:spacing w:before="66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4F12DD" w14:paraId="034C83E6" w14:textId="77777777">
        <w:trPr>
          <w:trHeight w:val="426"/>
        </w:trPr>
        <w:tc>
          <w:tcPr>
            <w:tcW w:w="5808" w:type="dxa"/>
            <w:shd w:val="clear" w:color="auto" w:fill="E7E6E6"/>
          </w:tcPr>
          <w:p w14:paraId="6163556F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3AD1767D" w14:textId="77777777" w:rsidR="004F12DD" w:rsidRDefault="0016158F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z w:val="24"/>
              </w:rPr>
              <w:t>Interpretation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results</w:t>
            </w:r>
          </w:p>
        </w:tc>
        <w:tc>
          <w:tcPr>
            <w:tcW w:w="3857" w:type="dxa"/>
          </w:tcPr>
          <w:p w14:paraId="10BB7A39" w14:textId="4D0E5694" w:rsidR="004F12DD" w:rsidRDefault="00DF082A">
            <w:pPr>
              <w:pStyle w:val="TableParagraph"/>
              <w:spacing w:before="66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</w:tr>
      <w:tr w:rsidR="004F12DD" w14:paraId="69A16DD9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296CC1F5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4C599EB6" w14:textId="77777777" w:rsidR="004F12DD" w:rsidRDefault="0016158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External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validation</w:t>
            </w:r>
          </w:p>
        </w:tc>
        <w:tc>
          <w:tcPr>
            <w:tcW w:w="3857" w:type="dxa"/>
          </w:tcPr>
          <w:p w14:paraId="252A7A45" w14:textId="65B8D7B4" w:rsidR="004F12DD" w:rsidRDefault="00DF082A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In interviews, see pages  43 and 44, and paper</w:t>
            </w:r>
            <w:r w:rsidR="003E2162" w:rsidRPr="003E2162">
              <w:rPr>
                <w:sz w:val="24"/>
                <w:vertAlign w:val="superscript"/>
              </w:rPr>
              <w:t>1</w:t>
            </w:r>
          </w:p>
        </w:tc>
      </w:tr>
      <w:tr w:rsidR="004F12DD" w14:paraId="234F1F6B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7100144A" w14:textId="77777777" w:rsidR="004F12DD" w:rsidRDefault="0016158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Reporting</w:t>
            </w:r>
          </w:p>
        </w:tc>
        <w:tc>
          <w:tcPr>
            <w:tcW w:w="4253" w:type="dxa"/>
          </w:tcPr>
          <w:p w14:paraId="2B1761C1" w14:textId="77777777" w:rsidR="004F12DD" w:rsidRDefault="0016158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Purpose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rationale</w:t>
            </w:r>
          </w:p>
        </w:tc>
        <w:tc>
          <w:tcPr>
            <w:tcW w:w="3857" w:type="dxa"/>
          </w:tcPr>
          <w:p w14:paraId="3B0E0128" w14:textId="4792AA2D" w:rsidR="004F12DD" w:rsidRDefault="00DF082A">
            <w:pPr>
              <w:pStyle w:val="TableParagraph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41 and paper</w:t>
            </w:r>
            <w:r w:rsidR="003E2162" w:rsidRPr="003E2162">
              <w:rPr>
                <w:sz w:val="24"/>
                <w:vertAlign w:val="superscript"/>
              </w:rPr>
              <w:t>1</w:t>
            </w:r>
          </w:p>
        </w:tc>
      </w:tr>
      <w:tr w:rsidR="004F12DD" w14:paraId="7FC19B36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2D751514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7FB6657F" w14:textId="77777777" w:rsidR="004F12DD" w:rsidRDefault="0016158F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z w:val="24"/>
              </w:rPr>
              <w:t>Expert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panel</w:t>
            </w:r>
          </w:p>
        </w:tc>
        <w:tc>
          <w:tcPr>
            <w:tcW w:w="3857" w:type="dxa"/>
          </w:tcPr>
          <w:p w14:paraId="1360B30C" w14:textId="3AF53447" w:rsidR="004F12DD" w:rsidRDefault="00DF082A">
            <w:pPr>
              <w:pStyle w:val="TableParagraph"/>
              <w:spacing w:before="66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4F12DD" w14:paraId="07C525B6" w14:textId="77777777">
        <w:trPr>
          <w:trHeight w:val="426"/>
        </w:trPr>
        <w:tc>
          <w:tcPr>
            <w:tcW w:w="5808" w:type="dxa"/>
            <w:shd w:val="clear" w:color="auto" w:fill="E7E6E6"/>
          </w:tcPr>
          <w:p w14:paraId="416C6E3D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77CDEB4E" w14:textId="77777777" w:rsidR="004F12DD" w:rsidRDefault="0016158F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z w:val="24"/>
              </w:rPr>
              <w:t>Description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r>
              <w:rPr>
                <w:spacing w:val="-2"/>
                <w:sz w:val="24"/>
              </w:rPr>
              <w:t>methods</w:t>
            </w:r>
          </w:p>
        </w:tc>
        <w:tc>
          <w:tcPr>
            <w:tcW w:w="3857" w:type="dxa"/>
          </w:tcPr>
          <w:p w14:paraId="31C904AD" w14:textId="7B15A1E1" w:rsidR="004F12DD" w:rsidRDefault="00DF082A">
            <w:pPr>
              <w:pStyle w:val="TableParagraph"/>
              <w:spacing w:before="66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41-3</w:t>
            </w:r>
          </w:p>
        </w:tc>
      </w:tr>
      <w:tr w:rsidR="004F12DD" w14:paraId="410A7911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314467D2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284FBFAD" w14:textId="77777777" w:rsidR="004F12DD" w:rsidRDefault="0016158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Procedure</w:t>
            </w:r>
          </w:p>
        </w:tc>
        <w:tc>
          <w:tcPr>
            <w:tcW w:w="3857" w:type="dxa"/>
          </w:tcPr>
          <w:p w14:paraId="16792844" w14:textId="266DC4D1" w:rsidR="004F12DD" w:rsidRDefault="00DF082A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</w:tr>
      <w:tr w:rsidR="004F12DD" w14:paraId="4C2DD5B8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49D35C23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4C82982F" w14:textId="77777777" w:rsidR="004F12DD" w:rsidRDefault="0016158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Definition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attainment of </w:t>
            </w:r>
            <w:r>
              <w:rPr>
                <w:spacing w:val="-2"/>
                <w:sz w:val="24"/>
              </w:rPr>
              <w:t>consensus</w:t>
            </w:r>
          </w:p>
        </w:tc>
        <w:tc>
          <w:tcPr>
            <w:tcW w:w="3857" w:type="dxa"/>
          </w:tcPr>
          <w:p w14:paraId="49152B60" w14:textId="60975132" w:rsidR="004F12DD" w:rsidRDefault="00DF082A">
            <w:pPr>
              <w:pStyle w:val="TableParagraph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42 methods, and paper</w:t>
            </w:r>
            <w:r w:rsidR="003E2162" w:rsidRPr="003E2162"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 xml:space="preserve"> for Results</w:t>
            </w:r>
          </w:p>
        </w:tc>
      </w:tr>
      <w:tr w:rsidR="004F12DD" w14:paraId="2D480295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156CD780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0B94134F" w14:textId="77777777" w:rsidR="004F12DD" w:rsidRDefault="0016158F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Results</w:t>
            </w:r>
          </w:p>
        </w:tc>
        <w:tc>
          <w:tcPr>
            <w:tcW w:w="3857" w:type="dxa"/>
          </w:tcPr>
          <w:p w14:paraId="4AB56DF4" w14:textId="0161E636" w:rsidR="004F12DD" w:rsidRDefault="00DF082A">
            <w:pPr>
              <w:pStyle w:val="TableParagraph"/>
              <w:spacing w:before="66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43 and 44, and paper</w:t>
            </w:r>
            <w:r w:rsidR="003E2162" w:rsidRPr="003E2162">
              <w:rPr>
                <w:sz w:val="24"/>
                <w:vertAlign w:val="superscript"/>
              </w:rPr>
              <w:t>1</w:t>
            </w:r>
          </w:p>
        </w:tc>
      </w:tr>
      <w:tr w:rsidR="004F12DD" w14:paraId="76DB8AAF" w14:textId="77777777">
        <w:trPr>
          <w:trHeight w:val="426"/>
        </w:trPr>
        <w:tc>
          <w:tcPr>
            <w:tcW w:w="5808" w:type="dxa"/>
            <w:shd w:val="clear" w:color="auto" w:fill="E7E6E6"/>
          </w:tcPr>
          <w:p w14:paraId="3E97D8E8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626920C2" w14:textId="77777777" w:rsidR="004F12DD" w:rsidRDefault="0016158F">
            <w:pPr>
              <w:pStyle w:val="TableParagraph"/>
              <w:spacing w:before="66"/>
              <w:ind w:left="107"/>
              <w:rPr>
                <w:sz w:val="24"/>
              </w:rPr>
            </w:pPr>
            <w:r>
              <w:rPr>
                <w:sz w:val="24"/>
              </w:rPr>
              <w:t>Discussion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limitations</w:t>
            </w:r>
          </w:p>
        </w:tc>
        <w:tc>
          <w:tcPr>
            <w:tcW w:w="3857" w:type="dxa"/>
          </w:tcPr>
          <w:p w14:paraId="761AA291" w14:textId="2812C4A1" w:rsidR="004F12DD" w:rsidRDefault="00DF082A">
            <w:pPr>
              <w:pStyle w:val="TableParagraph"/>
              <w:spacing w:before="66"/>
              <w:ind w:right="91"/>
              <w:jc w:val="right"/>
              <w:rPr>
                <w:sz w:val="24"/>
              </w:rPr>
            </w:pPr>
            <w:r>
              <w:rPr>
                <w:sz w:val="24"/>
              </w:rPr>
              <w:t>paper</w:t>
            </w:r>
            <w:r w:rsidR="003E2162" w:rsidRPr="003E2162">
              <w:rPr>
                <w:sz w:val="24"/>
                <w:vertAlign w:val="superscript"/>
              </w:rPr>
              <w:t>1</w:t>
            </w:r>
          </w:p>
        </w:tc>
      </w:tr>
      <w:tr w:rsidR="004F12DD" w14:paraId="133FB14D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5F645F12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28A02D5A" w14:textId="77777777" w:rsidR="004F12DD" w:rsidRDefault="0016158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Adequacy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conclusions</w:t>
            </w:r>
          </w:p>
        </w:tc>
        <w:tc>
          <w:tcPr>
            <w:tcW w:w="3857" w:type="dxa"/>
          </w:tcPr>
          <w:p w14:paraId="23F89A2F" w14:textId="730E29AE" w:rsidR="004F12DD" w:rsidRDefault="00DF082A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paper</w:t>
            </w:r>
            <w:r w:rsidR="003E2162" w:rsidRPr="003E2162">
              <w:rPr>
                <w:sz w:val="24"/>
                <w:vertAlign w:val="superscript"/>
              </w:rPr>
              <w:t>1</w:t>
            </w:r>
          </w:p>
        </w:tc>
      </w:tr>
      <w:tr w:rsidR="004F12DD" w14:paraId="49C49680" w14:textId="77777777">
        <w:trPr>
          <w:trHeight w:val="424"/>
        </w:trPr>
        <w:tc>
          <w:tcPr>
            <w:tcW w:w="5808" w:type="dxa"/>
            <w:shd w:val="clear" w:color="auto" w:fill="E7E6E6"/>
          </w:tcPr>
          <w:p w14:paraId="0D81A19B" w14:textId="77777777" w:rsidR="004F12DD" w:rsidRDefault="004F12DD">
            <w:pPr>
              <w:pStyle w:val="TableParagraph"/>
              <w:spacing w:before="0"/>
              <w:rPr>
                <w:rFonts w:ascii="Times New Roman"/>
                <w:sz w:val="24"/>
              </w:rPr>
            </w:pPr>
          </w:p>
        </w:tc>
        <w:tc>
          <w:tcPr>
            <w:tcW w:w="4253" w:type="dxa"/>
          </w:tcPr>
          <w:p w14:paraId="4121677D" w14:textId="77777777" w:rsidR="004F12DD" w:rsidRDefault="0016158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Publication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dissemination</w:t>
            </w:r>
          </w:p>
        </w:tc>
        <w:tc>
          <w:tcPr>
            <w:tcW w:w="3857" w:type="dxa"/>
          </w:tcPr>
          <w:p w14:paraId="398BF862" w14:textId="04BB8C3F" w:rsidR="004F12DD" w:rsidRDefault="00DF082A">
            <w:pPr>
              <w:pStyle w:val="TableParagraph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Already published</w:t>
            </w:r>
            <w:r>
              <w:rPr>
                <w:sz w:val="24"/>
              </w:rPr>
              <w:fldChar w:fldCharType="begin">
                <w:fldData xml:space="preserve">PEVuZE5vdGU+PENpdGU+PEF1dGhvcj5GaXJ0aDwvQXV0aG9yPjxZZWFyPjIwMTk8L1llYXI+PFJl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</w:fldData>
              </w:fldChar>
            </w:r>
            <w:r>
              <w:rPr>
                <w:sz w:val="24"/>
              </w:rPr>
              <w:instrText xml:space="preserve"> ADDIN EN.CITE </w:instrText>
            </w:r>
            <w:r>
              <w:rPr>
                <w:sz w:val="24"/>
              </w:rPr>
              <w:fldChar w:fldCharType="begin">
                <w:fldData xml:space="preserve">PEVuZE5vdGU+PENpdGU+PEF1dGhvcj5GaXJ0aDwvQXV0aG9yPjxZZWFyPjIwMTk8L1llYXI+PFJl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</w:fldData>
              </w:fldChar>
            </w:r>
            <w:r>
              <w:rPr>
                <w:sz w:val="24"/>
              </w:rPr>
              <w:instrText xml:space="preserve"> ADDIN EN.CITE.DATA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fldChar w:fldCharType="separate"/>
            </w:r>
            <w:r w:rsidRPr="00DF082A">
              <w:rPr>
                <w:noProof/>
                <w:sz w:val="24"/>
                <w:vertAlign w:val="superscript"/>
              </w:rPr>
              <w:t>1</w:t>
            </w:r>
            <w:r>
              <w:rPr>
                <w:sz w:val="24"/>
              </w:rPr>
              <w:fldChar w:fldCharType="end"/>
            </w:r>
          </w:p>
        </w:tc>
      </w:tr>
    </w:tbl>
    <w:p w14:paraId="5A51E187" w14:textId="77777777" w:rsidR="00DF082A" w:rsidRDefault="00DF082A"/>
    <w:p w14:paraId="1F2F3322" w14:textId="77777777" w:rsidR="00DF082A" w:rsidRDefault="00DF082A"/>
    <w:p w14:paraId="6505627F" w14:textId="77777777" w:rsidR="00DF082A" w:rsidRPr="00DF082A" w:rsidRDefault="00DF082A" w:rsidP="00DF082A">
      <w:pPr>
        <w:pStyle w:val="EndNoteBibliography"/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DF082A">
        <w:t>1.</w:t>
      </w:r>
      <w:r w:rsidRPr="00DF082A">
        <w:tab/>
        <w:t xml:space="preserve">Firth AM, O'Brien SM, Guo P, et al. Establishing key criteria to define and compare models of specialist palliative care: A mixed-methods study using qualitative interviews and Delphi survey. </w:t>
      </w:r>
      <w:r w:rsidRPr="00DF082A">
        <w:rPr>
          <w:i/>
        </w:rPr>
        <w:t>Palliat Med</w:t>
      </w:r>
      <w:r w:rsidRPr="00DF082A">
        <w:t xml:space="preserve"> 2019; 33: 1114-1124. 2019/06/30. DOI: 10.1177/0269216319858237.</w:t>
      </w:r>
    </w:p>
    <w:p w14:paraId="15CE909B" w14:textId="13880A72" w:rsidR="0016158F" w:rsidRDefault="00DF082A">
      <w:r>
        <w:fldChar w:fldCharType="end"/>
      </w:r>
    </w:p>
    <w:sectPr w:rsidR="0016158F">
      <w:type w:val="continuous"/>
      <w:pgSz w:w="16840" w:h="11910" w:orient="landscape"/>
      <w:pgMar w:top="110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Sage 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d0tzerxj0tef2et529v2zvd59xt9sv05fvf&quot;&gt;C-CHANGE EndNote Library&lt;record-ids&gt;&lt;item&gt;104&lt;/item&gt;&lt;/record-ids&gt;&lt;/item&gt;&lt;/Libraries&gt;"/>
  </w:docVars>
  <w:rsids>
    <w:rsidRoot w:val="004F12DD"/>
    <w:rsid w:val="0016158F"/>
    <w:rsid w:val="003E2162"/>
    <w:rsid w:val="004F12DD"/>
    <w:rsid w:val="00DF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1ED34"/>
  <w15:docId w15:val="{0E0FC399-1278-4D8A-91C5-7B02C2114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link w:val="TableParagraphChar"/>
    <w:uiPriority w:val="1"/>
    <w:qFormat/>
    <w:pPr>
      <w:spacing w:before="64"/>
    </w:pPr>
  </w:style>
  <w:style w:type="paragraph" w:customStyle="1" w:styleId="EndNoteBibliographyTitle">
    <w:name w:val="EndNote Bibliography Title"/>
    <w:basedOn w:val="Normal"/>
    <w:link w:val="EndNoteBibliographyTitleChar"/>
    <w:rsid w:val="00DF082A"/>
    <w:pPr>
      <w:jc w:val="center"/>
    </w:pPr>
    <w:rPr>
      <w:noProof/>
      <w:lang w:val="en-US"/>
    </w:rPr>
  </w:style>
  <w:style w:type="character" w:customStyle="1" w:styleId="TableParagraphChar">
    <w:name w:val="Table Paragraph Char"/>
    <w:basedOn w:val="DefaultParagraphFont"/>
    <w:link w:val="TableParagraph"/>
    <w:uiPriority w:val="1"/>
    <w:rsid w:val="00DF082A"/>
    <w:rPr>
      <w:rFonts w:ascii="Calibri" w:eastAsia="Calibri" w:hAnsi="Calibri" w:cs="Calibri"/>
      <w:lang w:val="en-AU"/>
    </w:rPr>
  </w:style>
  <w:style w:type="character" w:customStyle="1" w:styleId="EndNoteBibliographyTitleChar">
    <w:name w:val="EndNote Bibliography Title Char"/>
    <w:basedOn w:val="TableParagraphChar"/>
    <w:link w:val="EndNoteBibliographyTitle"/>
    <w:rsid w:val="00DF082A"/>
    <w:rPr>
      <w:rFonts w:ascii="Calibri" w:eastAsia="Calibri" w:hAnsi="Calibri" w:cs="Calibri"/>
      <w:noProof/>
      <w:lang w:val="en-AU"/>
    </w:rPr>
  </w:style>
  <w:style w:type="paragraph" w:customStyle="1" w:styleId="EndNoteBibliography">
    <w:name w:val="EndNote Bibliography"/>
    <w:basedOn w:val="Normal"/>
    <w:link w:val="EndNoteBibliographyChar"/>
    <w:rsid w:val="00DF082A"/>
    <w:rPr>
      <w:noProof/>
      <w:lang w:val="en-US"/>
    </w:rPr>
  </w:style>
  <w:style w:type="character" w:customStyle="1" w:styleId="EndNoteBibliographyChar">
    <w:name w:val="EndNote Bibliography Char"/>
    <w:basedOn w:val="TableParagraphChar"/>
    <w:link w:val="EndNoteBibliography"/>
    <w:rsid w:val="00DF082A"/>
    <w:rPr>
      <w:rFonts w:ascii="Calibri" w:eastAsia="Calibri" w:hAnsi="Calibri" w:cs="Calibri"/>
      <w:noProof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 Tsai</dc:creator>
  <cp:lastModifiedBy>Fliss</cp:lastModifiedBy>
  <cp:revision>2</cp:revision>
  <dcterms:created xsi:type="dcterms:W3CDTF">2022-05-17T12:29:00Z</dcterms:created>
  <dcterms:modified xsi:type="dcterms:W3CDTF">2022-05-17T19:57:00Z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2020-05-12T00:00:00Z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2022-05-17T00:00:00Z</vt:filetime>
  </property>
</Properties>
</file>